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eastAsia="zh-CN"/>
        </w:rPr>
        <w:t>附件：</w:t>
      </w:r>
      <w:r>
        <w:rPr>
          <w:rFonts w:hint="eastAsia" w:ascii="黑体" w:hAnsi="黑体" w:eastAsia="黑体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 xml:space="preserve">       《报名回执》</w:t>
      </w:r>
    </w:p>
    <w:tbl>
      <w:tblPr>
        <w:tblStyle w:val="3"/>
        <w:tblpPr w:leftFromText="180" w:rightFromText="180" w:vertAnchor="text" w:horzAnchor="page" w:tblpX="922" w:tblpY="1110"/>
        <w:tblOverlap w:val="never"/>
        <w:tblW w:w="10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843"/>
        <w:gridCol w:w="680"/>
        <w:gridCol w:w="454"/>
        <w:gridCol w:w="1559"/>
        <w:gridCol w:w="1701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单位名称</w:t>
            </w:r>
          </w:p>
        </w:tc>
        <w:tc>
          <w:tcPr>
            <w:tcW w:w="9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jc w:val="left"/>
              <w:rPr>
                <w:rFonts w:hAnsi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会员单位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□是  □否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hAnsi="仿宋" w:eastAsia="仿宋_GB2312"/>
                <w:szCs w:val="32"/>
                <w:lang w:val="en-US" w:eastAsia="zh-CN"/>
              </w:rPr>
            </w:pPr>
            <w:r>
              <w:rPr>
                <w:rFonts w:hint="eastAsia" w:hAnsi="仿宋"/>
                <w:szCs w:val="32"/>
                <w:lang w:val="en-US" w:eastAsia="zh-CN"/>
              </w:rPr>
              <w:t>所属学/协会</w:t>
            </w:r>
          </w:p>
        </w:tc>
        <w:tc>
          <w:tcPr>
            <w:tcW w:w="4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Ansi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专业领域</w:t>
            </w:r>
          </w:p>
        </w:tc>
        <w:tc>
          <w:tcPr>
            <w:tcW w:w="9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Ansi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单位性质</w:t>
            </w:r>
          </w:p>
        </w:tc>
        <w:tc>
          <w:tcPr>
            <w:tcW w:w="9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Ansi="仿宋"/>
                <w:szCs w:val="32"/>
                <w:u w:val="single"/>
              </w:rPr>
            </w:pPr>
            <w:r>
              <w:rPr>
                <w:rFonts w:hint="eastAsia" w:hAnsi="仿宋"/>
                <w:szCs w:val="32"/>
              </w:rPr>
              <w:t>□事业单位 □科研院所 □大专院校 □社会团体 □国营企业□外资企业 □其他</w:t>
            </w:r>
            <w:r>
              <w:rPr>
                <w:rFonts w:hint="eastAsia" w:hAnsi="仿宋"/>
                <w:szCs w:val="3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姓  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Ansi="仿宋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性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Ansi="仿宋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职务/职称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  <w:jc w:val="center"/>
              <w:rPr>
                <w:rFonts w:hAnsi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  <w:jc w:val="left"/>
              <w:rPr>
                <w:rFonts w:hAnsi="仿宋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Ansi="仿宋"/>
                <w:szCs w:val="32"/>
              </w:rPr>
            </w:pPr>
            <w:r>
              <w:rPr>
                <w:rFonts w:hint="eastAsia" w:hAnsi="仿宋"/>
                <w:szCs w:val="32"/>
              </w:rPr>
              <w:t>邮 箱</w:t>
            </w:r>
          </w:p>
        </w:tc>
        <w:tc>
          <w:tcPr>
            <w:tcW w:w="6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Ansi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left="0" w:leftChars="0" w:firstLine="0" w:firstLineChars="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是否住宿</w:t>
            </w:r>
          </w:p>
          <w:p>
            <w:pPr>
              <w:widowControl/>
              <w:spacing w:line="520" w:lineRule="exact"/>
              <w:ind w:left="0" w:leftChars="0" w:firstLine="0" w:firstLineChars="0"/>
              <w:jc w:val="both"/>
              <w:rPr>
                <w:rFonts w:hint="eastAsia" w:hAnsi="仿宋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请划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" w:char="F0FE"/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  <w:tc>
          <w:tcPr>
            <w:tcW w:w="9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2880" w:firstLineChars="900"/>
              <w:jc w:val="both"/>
              <w:rPr>
                <w:rFonts w:hAnsi="仿宋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是     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left="0" w:leftChars="0" w:firstLine="0" w:firstLineChars="0"/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入住时间</w:t>
            </w:r>
          </w:p>
        </w:tc>
        <w:tc>
          <w:tcPr>
            <w:tcW w:w="9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退房时间</w:t>
            </w:r>
          </w:p>
        </w:tc>
        <w:tc>
          <w:tcPr>
            <w:tcW w:w="9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0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</w:rPr>
              <w:t>备注：请将回执于20</w:t>
            </w:r>
            <w:r>
              <w:rPr>
                <w:rFonts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</w:rPr>
              <w:t>2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</w:rPr>
              <w:t>3年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</w:rPr>
              <w:t>日前发送至联系人邮箱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wangyw@cits.ac.cn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  <w:shd w:val="clear" w:color="auto" w:fill="auto"/>
              </w:rPr>
              <w:t>，便于《质量基础设施服务科技创新国际研讨会》筹备工作的开展。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mNhM2FmNTY4Nzc1MWYwZjhhY2M3ZjM5MjA4MGEifQ=="/>
  </w:docVars>
  <w:rsids>
    <w:rsidRoot w:val="00000000"/>
    <w:rsid w:val="1C520433"/>
    <w:rsid w:val="6032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177</Characters>
  <Lines>0</Lines>
  <Paragraphs>0</Paragraphs>
  <TotalTime>1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2023-09-25T08:56:00Z</dcterms:created>
  <dc:creator>Administrator.PC-20211208RPPS</dc:creator>
  <cp:lastModifiedBy>瑋鈺</cp:lastModifiedBy>
  <dcterms:modified xsi:type="dcterms:W3CDTF">2023-09-26T01:24:01Z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B45D59ABDAF44118B2D996FC6D37CB5F_12</vt:lpwstr>
  </property>
</Properties>
</file>